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AB" w:rsidRDefault="00EC33AB">
      <w:pPr>
        <w:spacing w:after="0"/>
        <w:jc w:val="center"/>
        <w:rPr>
          <w:b/>
          <w:sz w:val="24"/>
          <w:szCs w:val="24"/>
        </w:rPr>
      </w:pPr>
    </w:p>
    <w:p w:rsidR="00EC33AB" w:rsidRDefault="00EC33AB">
      <w:pPr>
        <w:spacing w:after="0"/>
        <w:jc w:val="center"/>
        <w:rPr>
          <w:b/>
          <w:sz w:val="24"/>
          <w:szCs w:val="24"/>
        </w:rPr>
      </w:pPr>
    </w:p>
    <w:p w:rsidR="00EC33AB" w:rsidRDefault="001D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DE DEMANDE D’AIDE AU FINANCEMENT DES COÛTS LIES AUX INFRASTRUCTURES DE DIFFUSION NUMÉRIQUE HERTZIENNE (DAB+)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>
        <w:rPr>
          <w:b/>
        </w:rPr>
        <w:t>IDENTIFICATION DU DEMANDEUR</w:t>
      </w: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Editeur de service (personne </w:t>
      </w:r>
      <w:r>
        <w:rPr>
          <w:b/>
          <w:u w:val="single"/>
        </w:rPr>
        <w:t>morale)</w:t>
      </w:r>
    </w:p>
    <w:p w:rsidR="00EC33AB" w:rsidRDefault="001D4785">
      <w:pPr>
        <w:spacing w:after="0"/>
        <w:jc w:val="both"/>
      </w:pPr>
      <w:r>
        <w:t>Dénomination :</w:t>
      </w:r>
    </w:p>
    <w:p w:rsidR="00EC33AB" w:rsidRDefault="001D4785">
      <w:pPr>
        <w:spacing w:after="0"/>
        <w:jc w:val="both"/>
      </w:pPr>
      <w:r>
        <w:t>N° BCE (Banque carrefour des entreprises) :</w:t>
      </w:r>
    </w:p>
    <w:p w:rsidR="00EC33AB" w:rsidRDefault="001D4785">
      <w:pPr>
        <w:spacing w:after="0"/>
        <w:jc w:val="both"/>
      </w:pPr>
      <w:r>
        <w:t xml:space="preserve">Nom du responsable gestionnaire :  </w:t>
      </w:r>
    </w:p>
    <w:p w:rsidR="00EC33AB" w:rsidRDefault="001D4785">
      <w:pPr>
        <w:spacing w:after="0"/>
        <w:jc w:val="both"/>
      </w:pPr>
      <w:r>
        <w:t>Adresse postale :</w:t>
      </w:r>
    </w:p>
    <w:p w:rsidR="00EC33AB" w:rsidRDefault="001D4785">
      <w:pPr>
        <w:spacing w:after="0"/>
        <w:jc w:val="both"/>
      </w:pPr>
      <w:r>
        <w:t>Adresse email :</w:t>
      </w: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  <w:rPr>
          <w:b/>
        </w:rPr>
      </w:pPr>
      <w:r>
        <w:rPr>
          <w:b/>
          <w:u w:val="single"/>
        </w:rPr>
        <w:t>Personne de contact pour le suivi de l’aide</w:t>
      </w:r>
      <w:r>
        <w:rPr>
          <w:b/>
        </w:rPr>
        <w:t> </w:t>
      </w:r>
    </w:p>
    <w:p w:rsidR="00EC33AB" w:rsidRDefault="001D4785">
      <w:pPr>
        <w:spacing w:after="0"/>
        <w:jc w:val="both"/>
      </w:pPr>
      <w:r>
        <w:t>Nom et prénom :</w:t>
      </w:r>
    </w:p>
    <w:p w:rsidR="00EC33AB" w:rsidRDefault="001D4785">
      <w:pPr>
        <w:spacing w:after="0"/>
        <w:jc w:val="both"/>
      </w:pPr>
      <w:r>
        <w:t>Téléphone :</w:t>
      </w:r>
    </w:p>
    <w:p w:rsidR="00EC33AB" w:rsidRDefault="001D4785">
      <w:pPr>
        <w:spacing w:after="0"/>
        <w:jc w:val="both"/>
      </w:pPr>
      <w:r>
        <w:t>Adresse email :</w:t>
      </w: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Numéro de compte bancaire </w:t>
      </w:r>
      <w:r>
        <w:rPr>
          <w:b/>
          <w:u w:val="single"/>
        </w:rPr>
        <w:t>sur lequel la subvention sera à verser (veuillez également communiquer en annexe un relevé d’identité bancaire mentionnant le numéro de compte au nom de la personne morale bénéficiaire de l’aide)</w:t>
      </w:r>
    </w:p>
    <w:p w:rsidR="00EC33AB" w:rsidRDefault="001D4785">
      <w:pPr>
        <w:spacing w:after="0"/>
        <w:jc w:val="both"/>
      </w:pPr>
      <w:r>
        <w:t xml:space="preserve">Numéro de compte : BE 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>
        <w:rPr>
          <w:b/>
        </w:rPr>
        <w:t>DESCRIPTION DES COÛTS LIÉS À L’INFR</w:t>
      </w:r>
      <w:r>
        <w:rPr>
          <w:b/>
        </w:rPr>
        <w:t>ASTRUCTURE DE DIFFUSION</w:t>
      </w: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</w:pPr>
      <w:r>
        <w:t>2.1. Décrivez les coûts (forme de dépenses et montants) engendrés pour l’accès à l’infrastructure de diffusion de l’opérateur de réseau (pour la partie liée aux coûts d’amortissement de l’infrastructure et pas aux coûts d’exploitat</w:t>
      </w:r>
      <w:r>
        <w:t>ion). Une  forme de dépenses, peut par exemple être un apport en participation à la constitution d’un opérateur de réseau ou une location d’accès à l’infrastructure auprès d’un opérateur tiers. Soyez explicatif.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</w:pPr>
      <w:r>
        <w:t>2.2. Décrivez les coûts engendrés par l’a</w:t>
      </w:r>
      <w:r>
        <w:t xml:space="preserve">cquisition éventuelle </w:t>
      </w:r>
      <w:r>
        <w:rPr>
          <w:lang w:val="fr-FR"/>
        </w:rPr>
        <w:t xml:space="preserve">d’équipement propre à la radio indépendante spécifiquement destiné à assurer l’acheminement du signal vers l’infrastructure de diffusion de l’opérateur de réseau. </w:t>
      </w:r>
      <w:r>
        <w:t xml:space="preserve">  Listez les équipements nécessaires et donner le coût de chacun d’eux.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>
        <w:rPr>
          <w:b/>
        </w:rPr>
        <w:lastRenderedPageBreak/>
        <w:t>JOINDRE EN ANNEXE LE CONTRAT DE DIFFUSION ENTRE LA RADIO INDÉPENDANTE ET L’OPÉRATEUR DE RÉSEAU</w:t>
      </w: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</w:pPr>
      <w:r>
        <w:t>Ce contrat doit obligatoirement comprendre :</w:t>
      </w:r>
    </w:p>
    <w:p w:rsidR="00EC33AB" w:rsidRDefault="001D4785">
      <w:pPr>
        <w:pStyle w:val="Paragraphedeliste"/>
        <w:numPr>
          <w:ilvl w:val="0"/>
          <w:numId w:val="1"/>
        </w:numPr>
        <w:spacing w:after="0"/>
        <w:ind w:left="426"/>
        <w:jc w:val="both"/>
      </w:pPr>
      <w:r>
        <w:t xml:space="preserve">Les modalités financières par lesquelles la radio indépendante à accès à l’infrastructure de diffusion </w:t>
      </w:r>
      <w:r>
        <w:t>(distinguant la partie liée aux coûts d’amortissement de l’infrastructure de celle liée aux coûts d’exploitation). S’il s’agit d’un apport par une participation à la constitution de l’opérateur  de réseau,  le montant de cet apport devra être repris au con</w:t>
      </w:r>
      <w:r>
        <w:t>trat ;</w:t>
      </w:r>
    </w:p>
    <w:p w:rsidR="00EC33AB" w:rsidRDefault="001D4785">
      <w:pPr>
        <w:pStyle w:val="Paragraphedeliste"/>
        <w:numPr>
          <w:ilvl w:val="0"/>
          <w:numId w:val="1"/>
        </w:numPr>
        <w:spacing w:after="0"/>
        <w:ind w:left="426"/>
        <w:jc w:val="both"/>
      </w:pPr>
      <w:r>
        <w:t>La garantie d’une diffusion pour toute la durée du droit d’usage qui a été accordé à la radio indépendante ;</w:t>
      </w:r>
    </w:p>
    <w:p w:rsidR="00EC33AB" w:rsidRDefault="001D4785">
      <w:pPr>
        <w:pStyle w:val="Paragraphedeliste"/>
        <w:numPr>
          <w:ilvl w:val="0"/>
          <w:numId w:val="1"/>
        </w:numPr>
        <w:spacing w:after="0"/>
        <w:ind w:left="426"/>
        <w:jc w:val="both"/>
      </w:pPr>
      <w:r>
        <w:t xml:space="preserve">Une clause prévoyant le paiement à l’opérateur, dans les 12 mois de </w:t>
      </w:r>
      <w:r w:rsidR="007E3DA1">
        <w:t>la liquidation de l’aide</w:t>
      </w:r>
      <w:r>
        <w:t>, de la totalité de la partie</w:t>
      </w:r>
      <w:r>
        <w:rPr>
          <w:rStyle w:val="Appelnotedebasdep"/>
        </w:rPr>
        <w:footnoteReference w:id="1"/>
      </w:r>
      <w:r>
        <w:t xml:space="preserve"> du montant de la s</w:t>
      </w:r>
      <w:r>
        <w:t xml:space="preserve">ubvention reçue par la radio servant à sa participation dans l’opérateur de réseau ou à la location de son accès à l’infrastructure (pour la partie liée aux coûts d’amortissement de l’infrastructure et pas aux coûts d’exploitation) </w:t>
      </w:r>
      <w:bookmarkStart w:id="0" w:name="_GoBack"/>
      <w:bookmarkEnd w:id="0"/>
      <w:r>
        <w:t>pour toute la durée du d</w:t>
      </w:r>
      <w:r>
        <w:t>roit d’usage qui a été accordé à la radio indépendante ;</w:t>
      </w:r>
    </w:p>
    <w:p w:rsidR="00EC33AB" w:rsidRDefault="001D4785">
      <w:pPr>
        <w:pStyle w:val="Paragraphedeliste"/>
        <w:numPr>
          <w:ilvl w:val="0"/>
          <w:numId w:val="1"/>
        </w:numPr>
        <w:spacing w:after="0"/>
        <w:ind w:left="426"/>
        <w:jc w:val="both"/>
      </w:pPr>
      <w:r>
        <w:t>Une clause prévoyant, en cas de rupture du contrat par l’opérateur de réseau, le versement d’une indemnité à la radio indépendante correspondant au montant de sa participation dans l’opérateur de rés</w:t>
      </w:r>
      <w:r>
        <w:t>eau ou au prix de la location d’accès à l’infrastructure pour toute la durée du droit d’usage, divisé par 9 et multiplié par le nombre d’années que le contrat devait encore couvrir. Dans ce cas, la radio remboursera le montant perçu à la Fédération Walloni</w:t>
      </w:r>
      <w:r>
        <w:t xml:space="preserve">e-Bruxelles. 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</w:pPr>
      <w:r>
        <w:t xml:space="preserve">Fait à </w:t>
      </w:r>
      <w:r>
        <w:tab/>
      </w:r>
      <w:r>
        <w:tab/>
      </w:r>
      <w:r>
        <w:tab/>
      </w:r>
      <w:r>
        <w:tab/>
        <w:t xml:space="preserve">le  </w:t>
      </w:r>
    </w:p>
    <w:p w:rsidR="00EC33AB" w:rsidRDefault="00EC33AB">
      <w:pPr>
        <w:spacing w:after="0"/>
        <w:jc w:val="both"/>
      </w:pPr>
    </w:p>
    <w:p w:rsidR="00EC33AB" w:rsidRDefault="00EC33AB">
      <w:pPr>
        <w:spacing w:after="0"/>
        <w:jc w:val="both"/>
      </w:pPr>
    </w:p>
    <w:p w:rsidR="00EC33AB" w:rsidRDefault="001D4785">
      <w:pPr>
        <w:spacing w:after="0"/>
        <w:jc w:val="both"/>
      </w:pPr>
      <w:r>
        <w:t>Le responsable gestionnaire de la radio indépendante</w:t>
      </w:r>
      <w:r>
        <w:tab/>
      </w:r>
      <w:r>
        <w:tab/>
      </w:r>
      <w:r>
        <w:tab/>
      </w:r>
      <w:r>
        <w:tab/>
        <w:t>Signature</w:t>
      </w:r>
    </w:p>
    <w:p w:rsidR="00EC33AB" w:rsidRDefault="00EC33AB"/>
    <w:sectPr w:rsidR="00EC33A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5" w:rsidRDefault="001D4785">
      <w:pPr>
        <w:spacing w:after="0" w:line="240" w:lineRule="auto"/>
      </w:pPr>
      <w:r>
        <w:separator/>
      </w:r>
    </w:p>
  </w:endnote>
  <w:endnote w:type="continuationSeparator" w:id="0">
    <w:p w:rsidR="001D4785" w:rsidRDefault="001D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AB" w:rsidRDefault="001D478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E3DA1" w:rsidRPr="007E3DA1">
      <w:rPr>
        <w:noProof/>
        <w:lang w:val="fr-FR"/>
      </w:rPr>
      <w:t>2</w:t>
    </w:r>
    <w:r>
      <w:fldChar w:fldCharType="end"/>
    </w:r>
  </w:p>
  <w:p w:rsidR="00EC33AB" w:rsidRDefault="00EC3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495214"/>
      <w:docPartObj>
        <w:docPartGallery w:val="Page Numbers (Bottom of Page)"/>
        <w:docPartUnique/>
      </w:docPartObj>
    </w:sdtPr>
    <w:sdtEndPr/>
    <w:sdtContent>
      <w:p w:rsidR="00EC33AB" w:rsidRDefault="001D47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A1" w:rsidRPr="007E3DA1">
          <w:rPr>
            <w:noProof/>
            <w:lang w:val="fr-FR"/>
          </w:rPr>
          <w:t>1</w:t>
        </w:r>
        <w:r>
          <w:fldChar w:fldCharType="end"/>
        </w:r>
      </w:p>
    </w:sdtContent>
  </w:sdt>
  <w:p w:rsidR="00EC33AB" w:rsidRDefault="00EC3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5" w:rsidRDefault="001D4785">
      <w:pPr>
        <w:spacing w:after="0" w:line="240" w:lineRule="auto"/>
      </w:pPr>
      <w:r>
        <w:separator/>
      </w:r>
    </w:p>
  </w:footnote>
  <w:footnote w:type="continuationSeparator" w:id="0">
    <w:p w:rsidR="001D4785" w:rsidRDefault="001D4785">
      <w:pPr>
        <w:spacing w:after="0" w:line="240" w:lineRule="auto"/>
      </w:pPr>
      <w:r>
        <w:continuationSeparator/>
      </w:r>
    </w:p>
  </w:footnote>
  <w:footnote w:id="1">
    <w:p w:rsidR="00EC33AB" w:rsidRDefault="001D4785">
      <w:pPr>
        <w:pStyle w:val="Notedebasdepage"/>
      </w:pPr>
      <w:r>
        <w:rPr>
          <w:rStyle w:val="Appelnotedebasdep"/>
        </w:rPr>
        <w:footnoteRef/>
      </w:r>
      <w:r>
        <w:t xml:space="preserve"> L’autre partie pouvant éventuellement servir à l’acquisition d’équipement propre à la radio indépendante spécifiquement destiné à assurer l’acheminement du signal vers l’infrastructure de diffusion.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AB" w:rsidRDefault="001D4785">
    <w:pPr>
      <w:pStyle w:val="En-tte"/>
    </w:pPr>
    <w:r>
      <w:rPr>
        <w:noProof/>
        <w:lang w:eastAsia="fr-BE"/>
      </w:rPr>
      <w:drawing>
        <wp:inline distT="0" distB="0" distL="0" distR="0">
          <wp:extent cx="2164080" cy="716280"/>
          <wp:effectExtent l="0" t="0" r="7620" b="7620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9D8"/>
    <w:multiLevelType w:val="hybridMultilevel"/>
    <w:tmpl w:val="EE749794"/>
    <w:lvl w:ilvl="0" w:tplc="62C6C0FA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764F"/>
    <w:multiLevelType w:val="hybridMultilevel"/>
    <w:tmpl w:val="FD8EDE2E"/>
    <w:lvl w:ilvl="0" w:tplc="0C3A4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B"/>
    <w:rsid w:val="001D4785"/>
    <w:rsid w:val="007E3DA1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5D1C1-149A-4504-89A1-AFA752B4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317E-CAEE-4771-889B-9EDE0909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MULATIN Thibault</dc:creator>
  <cp:keywords/>
  <dc:description/>
  <cp:lastModifiedBy>HOMEZ Renaud</cp:lastModifiedBy>
  <cp:revision>14</cp:revision>
  <dcterms:created xsi:type="dcterms:W3CDTF">2020-04-03T13:34:00Z</dcterms:created>
  <dcterms:modified xsi:type="dcterms:W3CDTF">2023-03-08T13:22:00Z</dcterms:modified>
</cp:coreProperties>
</file>